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898" w:rsidRDefault="007B5898">
      <w:pPr>
        <w:pStyle w:val="1"/>
        <w:rPr>
          <w:b w:val="0"/>
        </w:rPr>
      </w:pPr>
      <w:r>
        <w:rPr>
          <w:rFonts w:hint="eastAsia"/>
        </w:rPr>
        <w:t>中达联合控股集团股份有限公司</w:t>
      </w:r>
    </w:p>
    <w:p w:rsidR="007B5898" w:rsidRDefault="007B5898">
      <w:pPr>
        <w:rPr>
          <w:rFonts w:ascii="Times New Roman" w:cs="Times New Roman"/>
          <w:color w:val="auto"/>
        </w:rPr>
      </w:pPr>
    </w:p>
    <w:p w:rsidR="007B5898" w:rsidRDefault="007B5898">
      <w:pPr>
        <w:rPr>
          <w:rFonts w:ascii="Times New Roman" w:cs="Times New Roman"/>
          <w:color w:val="auto"/>
          <w:sz w:val="2"/>
          <w:szCs w:val="2"/>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0" w:type="dxa"/>
          <w:right w:w="50" w:type="dxa"/>
        </w:tblCellMar>
        <w:tblLook w:val="0000" w:firstRow="0" w:lastRow="0" w:firstColumn="0" w:lastColumn="0" w:noHBand="0" w:noVBand="0"/>
      </w:tblPr>
      <w:tblGrid>
        <w:gridCol w:w="1716"/>
        <w:gridCol w:w="1888"/>
        <w:gridCol w:w="686"/>
        <w:gridCol w:w="857"/>
        <w:gridCol w:w="1504"/>
        <w:gridCol w:w="1350"/>
        <w:gridCol w:w="2466"/>
      </w:tblGrid>
      <w:tr w:rsidR="007B5898">
        <w:trPr>
          <w:jc w:val="center"/>
        </w:trPr>
        <w:tc>
          <w:tcPr>
            <w:tcW w:w="171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单位地址</w:t>
            </w:r>
          </w:p>
        </w:tc>
        <w:tc>
          <w:tcPr>
            <w:tcW w:w="8751" w:type="dxa"/>
            <w:gridSpan w:val="6"/>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rPr>
            </w:pPr>
            <w:r>
              <w:rPr>
                <w:rFonts w:ascii="Times New Roman" w:hAnsi="Times New Roman" w:cs="Times New Roman" w:hint="eastAsia"/>
                <w:color w:val="auto"/>
              </w:rPr>
              <w:t>浙江省嘉兴市海盐县浙江省嘉兴市海盐县百步镇百步大道</w:t>
            </w:r>
            <w:r>
              <w:rPr>
                <w:rFonts w:ascii="Times New Roman" w:hAnsi="Times New Roman" w:cs="Times New Roman"/>
                <w:color w:val="auto"/>
              </w:rPr>
              <w:t>1</w:t>
            </w:r>
            <w:r>
              <w:rPr>
                <w:rFonts w:ascii="Times New Roman" w:hAnsi="Times New Roman" w:cs="Times New Roman" w:hint="eastAsia"/>
                <w:color w:val="auto"/>
              </w:rPr>
              <w:t>号</w:t>
            </w:r>
          </w:p>
        </w:tc>
      </w:tr>
      <w:tr w:rsidR="007B5898">
        <w:trPr>
          <w:jc w:val="center"/>
        </w:trPr>
        <w:tc>
          <w:tcPr>
            <w:tcW w:w="171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联</w:t>
            </w:r>
            <w:r>
              <w:rPr>
                <w:rFonts w:ascii="Courier" w:hAnsi="Courier" w:cs="Courier"/>
                <w:b/>
              </w:rPr>
              <w:t xml:space="preserve"> </w:t>
            </w:r>
            <w:r>
              <w:rPr>
                <w:rFonts w:ascii="Courier" w:hAnsi="Courier" w:cs="Courier" w:hint="eastAsia"/>
                <w:b/>
              </w:rPr>
              <w:t>系</w:t>
            </w:r>
            <w:r>
              <w:rPr>
                <w:rFonts w:ascii="Courier" w:hAnsi="Courier" w:cs="Courier"/>
                <w:b/>
              </w:rPr>
              <w:t xml:space="preserve"> </w:t>
            </w:r>
            <w:r>
              <w:rPr>
                <w:rFonts w:ascii="Courier" w:hAnsi="Courier" w:cs="Courier" w:hint="eastAsia"/>
                <w:b/>
              </w:rPr>
              <w:t>人</w:t>
            </w: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rPr>
            </w:pPr>
            <w:r>
              <w:rPr>
                <w:rFonts w:ascii="Times New Roman" w:hAnsi="Times New Roman" w:cs="Times New Roman" w:hint="eastAsia"/>
                <w:color w:val="auto"/>
              </w:rPr>
              <w:t>吴雪艳</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电话</w:t>
            </w:r>
          </w:p>
        </w:tc>
        <w:tc>
          <w:tcPr>
            <w:tcW w:w="2361" w:type="dxa"/>
            <w:gridSpan w:val="2"/>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rPr>
            </w:pPr>
            <w:r>
              <w:rPr>
                <w:rFonts w:ascii="Times New Roman" w:hAnsi="Times New Roman" w:cs="Times New Roman"/>
                <w:color w:val="auto"/>
              </w:rPr>
              <w:t>15957361916</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b/>
              </w:rPr>
              <w:t>Email</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rPr>
            </w:pPr>
            <w:r>
              <w:rPr>
                <w:rFonts w:ascii="Times New Roman" w:cs="Times New Roman"/>
                <w:color w:val="auto"/>
              </w:rPr>
              <w:t>Wxy@zhongda.cn</w:t>
            </w:r>
          </w:p>
        </w:tc>
      </w:tr>
      <w:tr w:rsidR="007B5898">
        <w:trPr>
          <w:jc w:val="center"/>
        </w:trPr>
        <w:tc>
          <w:tcPr>
            <w:tcW w:w="171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b/>
              </w:rPr>
            </w:pPr>
            <w:r>
              <w:rPr>
                <w:rFonts w:ascii="Courier" w:hAnsi="Courier" w:cs="Courier" w:hint="eastAsia"/>
                <w:b/>
              </w:rPr>
              <w:t>单</w:t>
            </w:r>
            <w:r>
              <w:rPr>
                <w:rFonts w:ascii="Courier" w:hAnsi="Courier" w:cs="Courier"/>
                <w:b/>
              </w:rPr>
              <w:t xml:space="preserve">   </w:t>
            </w:r>
            <w:r>
              <w:rPr>
                <w:rFonts w:ascii="Courier" w:hAnsi="Courier" w:cs="Courier" w:hint="eastAsia"/>
                <w:b/>
              </w:rPr>
              <w:t>位</w:t>
            </w:r>
          </w:p>
          <w:p w:rsidR="007B5898" w:rsidRDefault="007B5898">
            <w:pPr>
              <w:jc w:val="center"/>
              <w:rPr>
                <w:rFonts w:ascii="Courier" w:cs="Courier"/>
              </w:rPr>
            </w:pPr>
            <w:r>
              <w:rPr>
                <w:rFonts w:ascii="Courier" w:hAnsi="Courier" w:cs="Courier" w:hint="eastAsia"/>
                <w:b/>
              </w:rPr>
              <w:t>简</w:t>
            </w:r>
            <w:r>
              <w:rPr>
                <w:rFonts w:ascii="Courier" w:hAnsi="Courier" w:cs="Courier"/>
                <w:b/>
              </w:rPr>
              <w:t xml:space="preserve">   </w:t>
            </w:r>
            <w:r>
              <w:rPr>
                <w:rFonts w:ascii="Courier" w:hAnsi="Courier" w:cs="Courier" w:hint="eastAsia"/>
                <w:b/>
              </w:rPr>
              <w:t>介</w:t>
            </w:r>
          </w:p>
        </w:tc>
        <w:tc>
          <w:tcPr>
            <w:tcW w:w="8751" w:type="dxa"/>
            <w:gridSpan w:val="6"/>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r>
              <w:rPr>
                <w:rFonts w:ascii="Times New Roman" w:hAnsi="Times New Roman" w:cs="Times New Roman" w:hint="eastAsia"/>
                <w:color w:val="auto"/>
              </w:rPr>
              <w:t>中达联合控股集团股份有限公司位于浙江省嘉兴市海盐县百步经济开发区。中达集团现有</w:t>
            </w:r>
            <w:r>
              <w:rPr>
                <w:rFonts w:ascii="Times New Roman" w:hAnsi="Times New Roman" w:cs="Times New Roman"/>
                <w:color w:val="auto"/>
              </w:rPr>
              <w:t>8</w:t>
            </w:r>
            <w:r>
              <w:rPr>
                <w:rFonts w:ascii="Times New Roman" w:hAnsi="Times New Roman" w:cs="Times New Roman" w:hint="eastAsia"/>
                <w:color w:val="auto"/>
              </w:rPr>
              <w:t>家核心子公司，在马来西亚、新加坡、美国等地设有海外分公司，员工近</w:t>
            </w:r>
            <w:r>
              <w:rPr>
                <w:rFonts w:ascii="Times New Roman" w:hAnsi="Times New Roman" w:cs="Times New Roman"/>
                <w:color w:val="auto"/>
              </w:rPr>
              <w:t>2000</w:t>
            </w:r>
            <w:r>
              <w:rPr>
                <w:rFonts w:ascii="Times New Roman" w:hAnsi="Times New Roman" w:cs="Times New Roman" w:hint="eastAsia"/>
                <w:color w:val="auto"/>
              </w:rPr>
              <w:t>人，设有博士后工作站。</w:t>
            </w:r>
            <w:r>
              <w:rPr>
                <w:rFonts w:ascii="Times New Roman" w:hAnsi="Times New Roman" w:cs="Times New Roman"/>
                <w:color w:val="auto"/>
              </w:rPr>
              <w:t>2023</w:t>
            </w:r>
            <w:r>
              <w:rPr>
                <w:rFonts w:ascii="Times New Roman" w:hAnsi="Times New Roman" w:cs="Times New Roman" w:hint="eastAsia"/>
                <w:color w:val="auto"/>
              </w:rPr>
              <w:t>年实现销售</w:t>
            </w:r>
            <w:r>
              <w:rPr>
                <w:rFonts w:ascii="Times New Roman" w:hAnsi="Times New Roman" w:cs="Times New Roman"/>
                <w:color w:val="auto"/>
              </w:rPr>
              <w:t>75</w:t>
            </w:r>
            <w:r>
              <w:rPr>
                <w:rFonts w:ascii="Times New Roman" w:hAnsi="Times New Roman" w:cs="Times New Roman" w:hint="eastAsia"/>
                <w:color w:val="auto"/>
              </w:rPr>
              <w:t>亿元，</w:t>
            </w:r>
            <w:r>
              <w:rPr>
                <w:rFonts w:ascii="Times New Roman" w:hAnsi="Times New Roman" w:cs="Times New Roman"/>
                <w:color w:val="auto"/>
              </w:rPr>
              <w:t>2021</w:t>
            </w:r>
            <w:r>
              <w:rPr>
                <w:rFonts w:ascii="Times New Roman" w:hAnsi="Times New Roman" w:cs="Times New Roman" w:hint="eastAsia"/>
                <w:color w:val="auto"/>
              </w:rPr>
              <w:t>年中达集团成功登上</w:t>
            </w:r>
            <w:r>
              <w:rPr>
                <w:rFonts w:ascii="Times New Roman" w:hAnsi="Times New Roman" w:cs="Times New Roman"/>
                <w:color w:val="auto"/>
              </w:rPr>
              <w:t>“2021</w:t>
            </w:r>
            <w:r>
              <w:rPr>
                <w:rFonts w:ascii="Times New Roman" w:hAnsi="Times New Roman" w:cs="Times New Roman" w:hint="eastAsia"/>
                <w:color w:val="auto"/>
              </w:rPr>
              <w:t>年浙江省民营企业</w:t>
            </w:r>
            <w:r>
              <w:rPr>
                <w:rFonts w:ascii="Times New Roman" w:hAnsi="Times New Roman" w:cs="Times New Roman"/>
                <w:color w:val="auto"/>
              </w:rPr>
              <w:t>200</w:t>
            </w:r>
            <w:r>
              <w:rPr>
                <w:rFonts w:ascii="Times New Roman" w:hAnsi="Times New Roman" w:cs="Times New Roman" w:hint="eastAsia"/>
                <w:color w:val="auto"/>
              </w:rPr>
              <w:t>强</w:t>
            </w:r>
            <w:r>
              <w:rPr>
                <w:rFonts w:ascii="Times New Roman" w:hAnsi="Times New Roman" w:cs="Times New Roman"/>
                <w:color w:val="auto"/>
              </w:rPr>
              <w:t>”</w:t>
            </w:r>
            <w:r>
              <w:rPr>
                <w:rFonts w:ascii="Times New Roman" w:hAnsi="Times New Roman" w:cs="Times New Roman" w:hint="eastAsia"/>
                <w:color w:val="auto"/>
              </w:rPr>
              <w:t>榜单，是海盐县唯一入榜企业；旗下三家子公司中达货架、中达新材、中达材料入选首批浙江省</w:t>
            </w:r>
            <w:r>
              <w:rPr>
                <w:rFonts w:ascii="Times New Roman" w:hAnsi="Times New Roman" w:cs="Times New Roman"/>
                <w:color w:val="auto"/>
              </w:rPr>
              <w:t>“</w:t>
            </w:r>
            <w:r>
              <w:rPr>
                <w:rFonts w:ascii="Times New Roman" w:hAnsi="Times New Roman" w:cs="Times New Roman" w:hint="eastAsia"/>
                <w:color w:val="auto"/>
              </w:rPr>
              <w:t>专精特新</w:t>
            </w:r>
            <w:r>
              <w:rPr>
                <w:rFonts w:ascii="Times New Roman" w:hAnsi="Times New Roman" w:cs="Times New Roman"/>
                <w:color w:val="auto"/>
              </w:rPr>
              <w:t>”</w:t>
            </w:r>
            <w:r>
              <w:rPr>
                <w:rFonts w:ascii="Times New Roman" w:hAnsi="Times New Roman" w:cs="Times New Roman" w:hint="eastAsia"/>
                <w:color w:val="auto"/>
              </w:rPr>
              <w:t>中小企业名单。先后获得</w:t>
            </w:r>
            <w:r>
              <w:rPr>
                <w:rFonts w:ascii="Times New Roman" w:hAnsi="Times New Roman" w:cs="Times New Roman"/>
                <w:color w:val="auto"/>
              </w:rPr>
              <w:t>“</w:t>
            </w:r>
            <w:r>
              <w:rPr>
                <w:rFonts w:ascii="Times New Roman" w:hAnsi="Times New Roman" w:cs="Times New Roman" w:hint="eastAsia"/>
                <w:color w:val="auto"/>
              </w:rPr>
              <w:t>国家高新技术企业</w:t>
            </w:r>
            <w:r>
              <w:rPr>
                <w:rFonts w:ascii="Times New Roman" w:hAnsi="Times New Roman" w:cs="Times New Roman"/>
                <w:color w:val="auto"/>
              </w:rPr>
              <w:t>”</w:t>
            </w:r>
            <w:r>
              <w:rPr>
                <w:rFonts w:ascii="Times New Roman" w:hAnsi="Times New Roman" w:cs="Times New Roman" w:hint="eastAsia"/>
                <w:color w:val="auto"/>
              </w:rPr>
              <w:t>、</w:t>
            </w:r>
            <w:r>
              <w:rPr>
                <w:rFonts w:ascii="Times New Roman" w:hAnsi="Times New Roman" w:cs="Times New Roman"/>
                <w:color w:val="auto"/>
              </w:rPr>
              <w:t>“</w:t>
            </w:r>
            <w:r>
              <w:rPr>
                <w:rFonts w:ascii="Times New Roman" w:hAnsi="Times New Roman" w:cs="Times New Roman" w:hint="eastAsia"/>
                <w:color w:val="auto"/>
              </w:rPr>
              <w:t>全国模范职工之家</w:t>
            </w:r>
            <w:r>
              <w:rPr>
                <w:rFonts w:ascii="Times New Roman" w:hAnsi="Times New Roman" w:cs="Times New Roman"/>
                <w:color w:val="auto"/>
              </w:rPr>
              <w:t>”</w:t>
            </w:r>
            <w:r>
              <w:rPr>
                <w:rFonts w:ascii="Times New Roman" w:hAnsi="Times New Roman" w:cs="Times New Roman" w:hint="eastAsia"/>
                <w:color w:val="auto"/>
              </w:rPr>
              <w:t>、</w:t>
            </w:r>
            <w:r>
              <w:rPr>
                <w:rFonts w:ascii="Times New Roman" w:hAnsi="Times New Roman" w:cs="Times New Roman"/>
                <w:color w:val="auto"/>
              </w:rPr>
              <w:t>“</w:t>
            </w:r>
            <w:r>
              <w:rPr>
                <w:rFonts w:ascii="Times New Roman" w:hAnsi="Times New Roman" w:cs="Times New Roman" w:hint="eastAsia"/>
                <w:color w:val="auto"/>
              </w:rPr>
              <w:t>全国厂务公开民主管理示范单位</w:t>
            </w:r>
            <w:r>
              <w:rPr>
                <w:rFonts w:ascii="Times New Roman" w:hAnsi="Times New Roman" w:cs="Times New Roman"/>
                <w:color w:val="auto"/>
              </w:rPr>
              <w:t>”</w:t>
            </w:r>
            <w:r>
              <w:rPr>
                <w:rFonts w:ascii="Times New Roman" w:hAnsi="Times New Roman" w:cs="Times New Roman" w:hint="eastAsia"/>
                <w:color w:val="auto"/>
              </w:rPr>
              <w:t>、</w:t>
            </w:r>
            <w:r>
              <w:rPr>
                <w:rFonts w:ascii="Times New Roman" w:hAnsi="Times New Roman" w:cs="Times New Roman"/>
                <w:color w:val="auto"/>
              </w:rPr>
              <w:t>“</w:t>
            </w:r>
            <w:r>
              <w:rPr>
                <w:rFonts w:ascii="Times New Roman" w:hAnsi="Times New Roman" w:cs="Times New Roman" w:hint="eastAsia"/>
                <w:color w:val="auto"/>
              </w:rPr>
              <w:t>浙江省五一劳动奖状获得者企业</w:t>
            </w:r>
            <w:r>
              <w:rPr>
                <w:rFonts w:ascii="Times New Roman" w:hAnsi="Times New Roman" w:cs="Times New Roman"/>
                <w:color w:val="auto"/>
              </w:rPr>
              <w:t>”</w:t>
            </w:r>
            <w:r>
              <w:rPr>
                <w:rFonts w:ascii="Times New Roman" w:hAnsi="Times New Roman" w:cs="Times New Roman" w:hint="eastAsia"/>
                <w:color w:val="auto"/>
              </w:rPr>
              <w:t>、</w:t>
            </w:r>
            <w:r>
              <w:rPr>
                <w:rFonts w:ascii="Times New Roman" w:hAnsi="Times New Roman" w:cs="Times New Roman"/>
                <w:color w:val="auto"/>
              </w:rPr>
              <w:t>“</w:t>
            </w:r>
            <w:r>
              <w:rPr>
                <w:rFonts w:ascii="Times New Roman" w:hAnsi="Times New Roman" w:cs="Times New Roman" w:hint="eastAsia"/>
                <w:color w:val="auto"/>
              </w:rPr>
              <w:t>浙江省文明单位</w:t>
            </w:r>
            <w:r>
              <w:rPr>
                <w:rFonts w:ascii="Times New Roman" w:hAnsi="Times New Roman" w:cs="Times New Roman"/>
                <w:color w:val="auto"/>
              </w:rPr>
              <w:t>”</w:t>
            </w:r>
            <w:r>
              <w:rPr>
                <w:rFonts w:ascii="Times New Roman" w:hAnsi="Times New Roman" w:cs="Times New Roman" w:hint="eastAsia"/>
                <w:color w:val="auto"/>
              </w:rPr>
              <w:t>、</w:t>
            </w:r>
            <w:r>
              <w:rPr>
                <w:rFonts w:ascii="Times New Roman" w:hAnsi="Times New Roman" w:cs="Times New Roman"/>
                <w:color w:val="auto"/>
              </w:rPr>
              <w:t>“</w:t>
            </w:r>
            <w:r>
              <w:rPr>
                <w:rFonts w:ascii="Times New Roman" w:hAnsi="Times New Roman" w:cs="Times New Roman" w:hint="eastAsia"/>
                <w:color w:val="auto"/>
              </w:rPr>
              <w:t>浙江省关心下一代先进集体</w:t>
            </w:r>
            <w:r>
              <w:rPr>
                <w:rFonts w:ascii="Times New Roman" w:hAnsi="Times New Roman" w:cs="Times New Roman"/>
                <w:color w:val="auto"/>
              </w:rPr>
              <w:t>”</w:t>
            </w:r>
            <w:r>
              <w:rPr>
                <w:rFonts w:ascii="Times New Roman" w:hAnsi="Times New Roman" w:cs="Times New Roman" w:hint="eastAsia"/>
                <w:color w:val="auto"/>
              </w:rPr>
              <w:t>等荣誉称号。</w:t>
            </w:r>
          </w:p>
        </w:tc>
      </w:tr>
      <w:tr w:rsidR="007B5898">
        <w:trPr>
          <w:jc w:val="center"/>
        </w:trPr>
        <w:tc>
          <w:tcPr>
            <w:tcW w:w="1716" w:type="dxa"/>
            <w:vMerge w:val="restart"/>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b/>
              </w:rPr>
            </w:pPr>
            <w:r>
              <w:rPr>
                <w:rFonts w:ascii="Courier" w:hAnsi="Courier" w:cs="Courier" w:hint="eastAsia"/>
                <w:b/>
              </w:rPr>
              <w:t>用工需求</w:t>
            </w:r>
          </w:p>
          <w:p w:rsidR="007B5898" w:rsidRDefault="007B5898">
            <w:pPr>
              <w:jc w:val="center"/>
              <w:rPr>
                <w:rFonts w:ascii="Courier" w:cs="Courier"/>
              </w:rPr>
            </w:pPr>
            <w:r>
              <w:rPr>
                <w:rFonts w:ascii="Courier" w:hAnsi="Courier" w:cs="Courier" w:hint="eastAsia"/>
                <w:b/>
              </w:rPr>
              <w:t>计</w:t>
            </w:r>
            <w:r>
              <w:rPr>
                <w:rFonts w:ascii="Courier" w:hAnsi="Courier" w:cs="Courier"/>
                <w:b/>
              </w:rPr>
              <w:t xml:space="preserve">    </w:t>
            </w:r>
            <w:r>
              <w:rPr>
                <w:rFonts w:ascii="Courier" w:hAnsi="Courier" w:cs="Courier" w:hint="eastAsia"/>
                <w:b/>
              </w:rPr>
              <w:t>划</w:t>
            </w: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岗位</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人数</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学历</w:t>
            </w: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专业</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月薪范围</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rPr>
            </w:pPr>
            <w:r>
              <w:rPr>
                <w:rFonts w:ascii="Courier" w:hAnsi="Courier" w:cs="Courier" w:hint="eastAsia"/>
                <w:b/>
              </w:rPr>
              <w:t>岗位要求</w:t>
            </w:r>
          </w:p>
        </w:tc>
      </w:tr>
      <w:tr w:rsidR="007B5898">
        <w:trPr>
          <w:trHeight w:val="546"/>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Courier" w:cs="Courier"/>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hAnsi="Times New Roman" w:cs="Times New Roman" w:hint="eastAsia"/>
                <w:color w:val="auto"/>
                <w:sz w:val="21"/>
                <w:szCs w:val="21"/>
              </w:rPr>
              <w:t>行政专员</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FF0000"/>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Pr="0010208D" w:rsidRDefault="007B5898">
            <w:pPr>
              <w:jc w:val="center"/>
              <w:rPr>
                <w:rFonts w:ascii="Times New Roman" w:cs="Times New Roman"/>
                <w:color w:val="auto"/>
                <w:sz w:val="21"/>
                <w:szCs w:val="21"/>
              </w:rPr>
            </w:pPr>
            <w:r w:rsidRPr="0010208D">
              <w:rPr>
                <w:rFonts w:ascii="Times New Roman" w:hAnsi="Times New Roman" w:cs="Times New Roman" w:hint="eastAsia"/>
                <w:color w:val="auto"/>
                <w:sz w:val="21"/>
                <w:szCs w:val="21"/>
              </w:rPr>
              <w:t>文秘、工商管理、汉语言文学</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5000-8000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Pr="0010208D" w:rsidRDefault="007B5898">
            <w:pPr>
              <w:jc w:val="center"/>
              <w:rPr>
                <w:rFonts w:ascii="Times New Roman" w:cs="Times New Roman"/>
                <w:color w:val="auto"/>
                <w:sz w:val="21"/>
                <w:szCs w:val="21"/>
              </w:rPr>
            </w:pPr>
            <w:r w:rsidRPr="0010208D">
              <w:rPr>
                <w:rFonts w:ascii="Times New Roman" w:hAnsi="Times New Roman" w:cs="Times New Roman" w:hint="eastAsia"/>
                <w:color w:val="auto"/>
                <w:sz w:val="21"/>
                <w:szCs w:val="21"/>
              </w:rPr>
              <w:t>具备一定的文字写作功底、较强的沟通能力。</w:t>
            </w:r>
          </w:p>
        </w:tc>
      </w:tr>
      <w:tr w:rsidR="007B5898">
        <w:trPr>
          <w:trHeight w:val="591"/>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hAnsi="Times New Roman" w:cs="Times New Roman" w:hint="eastAsia"/>
                <w:color w:val="auto"/>
                <w:sz w:val="21"/>
                <w:szCs w:val="21"/>
              </w:rPr>
              <w:t>人资专员</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FF0000"/>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cs="Times New Roman" w:hint="eastAsia"/>
                <w:color w:val="auto"/>
                <w:sz w:val="21"/>
                <w:szCs w:val="21"/>
              </w:rPr>
              <w:t>人力资源、工商管理等</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5000-8000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Pr="0010208D" w:rsidRDefault="007B5898">
            <w:pPr>
              <w:jc w:val="center"/>
              <w:rPr>
                <w:rFonts w:ascii="Times New Roman" w:cs="Times New Roman"/>
                <w:color w:val="auto"/>
                <w:sz w:val="21"/>
                <w:szCs w:val="21"/>
              </w:rPr>
            </w:pPr>
            <w:r w:rsidRPr="0010208D">
              <w:rPr>
                <w:rFonts w:ascii="Times New Roman" w:cs="Times New Roman"/>
                <w:color w:val="auto"/>
                <w:sz w:val="21"/>
                <w:szCs w:val="21"/>
              </w:rPr>
              <w:t>/</w:t>
            </w:r>
          </w:p>
        </w:tc>
      </w:tr>
      <w:tr w:rsidR="007B5898">
        <w:trPr>
          <w:trHeight w:val="789"/>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hAnsi="Times New Roman" w:cs="Times New Roman" w:hint="eastAsia"/>
                <w:color w:val="auto"/>
                <w:sz w:val="21"/>
                <w:szCs w:val="21"/>
              </w:rPr>
              <w:t>技术研发工程师</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FF0000"/>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cs="Times New Roman" w:hint="eastAsia"/>
                <w:color w:val="auto"/>
                <w:sz w:val="21"/>
                <w:szCs w:val="21"/>
              </w:rPr>
              <w:t>金属材料、冶金、材料成型及控制等</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6000-8000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Pr="0010208D" w:rsidRDefault="007B5898">
            <w:pPr>
              <w:jc w:val="center"/>
              <w:rPr>
                <w:rFonts w:ascii="Times New Roman" w:cs="Times New Roman"/>
                <w:color w:val="auto"/>
                <w:sz w:val="21"/>
                <w:szCs w:val="21"/>
              </w:rPr>
            </w:pPr>
            <w:r w:rsidRPr="0010208D">
              <w:rPr>
                <w:rFonts w:ascii="Times New Roman" w:hAnsi="Times New Roman" w:cs="Times New Roman"/>
                <w:color w:val="auto"/>
                <w:sz w:val="21"/>
                <w:szCs w:val="21"/>
              </w:rPr>
              <w:t>/</w:t>
            </w:r>
          </w:p>
        </w:tc>
      </w:tr>
      <w:tr w:rsidR="007B5898">
        <w:trPr>
          <w:trHeight w:val="335"/>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hint="eastAsia"/>
                <w:color w:val="auto"/>
                <w:sz w:val="21"/>
                <w:szCs w:val="21"/>
              </w:rPr>
              <w:t>软件开发</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FF0000"/>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both"/>
              <w:rPr>
                <w:rFonts w:ascii="Times New Roman" w:cs="Times New Roman"/>
                <w:color w:val="auto"/>
                <w:sz w:val="21"/>
                <w:szCs w:val="21"/>
              </w:rPr>
            </w:pPr>
            <w:r>
              <w:rPr>
                <w:rFonts w:ascii="Times New Roman" w:cs="Times New Roman" w:hint="eastAsia"/>
                <w:color w:val="auto"/>
                <w:sz w:val="21"/>
                <w:szCs w:val="21"/>
              </w:rPr>
              <w:t>计算机类专业</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5000—10000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Pr="0010208D" w:rsidRDefault="007B5898">
            <w:pPr>
              <w:jc w:val="center"/>
              <w:rPr>
                <w:rFonts w:ascii="Times New Roman" w:hAnsi="Times New Roman" w:cs="Times New Roman"/>
                <w:color w:val="auto"/>
                <w:sz w:val="21"/>
                <w:szCs w:val="21"/>
              </w:rPr>
            </w:pPr>
            <w:r w:rsidRPr="0010208D">
              <w:rPr>
                <w:rFonts w:ascii="Times New Roman" w:hAnsi="Times New Roman" w:cs="Times New Roman"/>
                <w:color w:val="auto"/>
                <w:sz w:val="21"/>
                <w:szCs w:val="21"/>
              </w:rPr>
              <w:t>/</w:t>
            </w:r>
          </w:p>
        </w:tc>
      </w:tr>
      <w:tr w:rsidR="007B5898">
        <w:trPr>
          <w:trHeight w:val="819"/>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hAnsi="Times New Roman" w:cs="Times New Roman" w:hint="eastAsia"/>
                <w:color w:val="auto"/>
                <w:sz w:val="21"/>
                <w:szCs w:val="21"/>
              </w:rPr>
              <w:t>规划细化设计员</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hAnsi="Times New Roman" w:cs="Times New Roman" w:hint="eastAsia"/>
                <w:color w:val="auto"/>
                <w:sz w:val="21"/>
                <w:szCs w:val="21"/>
              </w:rPr>
              <w:t>机械设计</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6000-10000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Pr="0010208D" w:rsidRDefault="007B5898">
            <w:pPr>
              <w:jc w:val="both"/>
              <w:rPr>
                <w:rFonts w:ascii="Times New Roman" w:cs="Times New Roman"/>
                <w:color w:val="auto"/>
                <w:sz w:val="21"/>
                <w:szCs w:val="21"/>
              </w:rPr>
            </w:pPr>
            <w:r w:rsidRPr="0010208D">
              <w:rPr>
                <w:rFonts w:ascii="Times New Roman" w:hAnsi="Times New Roman" w:cs="Times New Roman" w:hint="eastAsia"/>
                <w:color w:val="auto"/>
                <w:sz w:val="21"/>
                <w:szCs w:val="21"/>
              </w:rPr>
              <w:t>熟练使用</w:t>
            </w:r>
            <w:r w:rsidRPr="0010208D">
              <w:rPr>
                <w:rFonts w:ascii="Times New Roman" w:hAnsi="Times New Roman" w:cs="Times New Roman"/>
                <w:color w:val="auto"/>
                <w:sz w:val="21"/>
                <w:szCs w:val="21"/>
              </w:rPr>
              <w:t>CAD</w:t>
            </w:r>
            <w:r w:rsidRPr="0010208D">
              <w:rPr>
                <w:rFonts w:ascii="Times New Roman" w:hAnsi="Times New Roman" w:cs="Times New Roman" w:hint="eastAsia"/>
                <w:color w:val="auto"/>
                <w:sz w:val="21"/>
                <w:szCs w:val="21"/>
              </w:rPr>
              <w:t>；</w:t>
            </w:r>
            <w:r w:rsidRPr="0010208D">
              <w:rPr>
                <w:rFonts w:ascii="Times New Roman" w:hAnsi="Times New Roman" w:cs="Times New Roman"/>
                <w:color w:val="auto"/>
                <w:sz w:val="21"/>
                <w:szCs w:val="21"/>
              </w:rPr>
              <w:t xml:space="preserve">SolidWorks </w:t>
            </w:r>
            <w:r w:rsidRPr="0010208D">
              <w:rPr>
                <w:rFonts w:ascii="Times New Roman" w:hAnsi="Times New Roman" w:cs="Times New Roman" w:hint="eastAsia"/>
                <w:color w:val="auto"/>
                <w:sz w:val="21"/>
                <w:szCs w:val="21"/>
              </w:rPr>
              <w:t>等三维制图软件；</w:t>
            </w:r>
          </w:p>
        </w:tc>
      </w:tr>
      <w:tr w:rsidR="007B5898">
        <w:trPr>
          <w:trHeight w:val="312"/>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widowControl/>
              <w:jc w:val="center"/>
              <w:textAlignment w:val="center"/>
              <w:rPr>
                <w:rFonts w:ascii="微软雅黑" w:eastAsia="微软雅黑" w:hAnsi="微软雅黑" w:cs="微软雅黑"/>
                <w:sz w:val="20"/>
                <w:szCs w:val="20"/>
              </w:rPr>
            </w:pPr>
            <w:r>
              <w:rPr>
                <w:rFonts w:ascii="微软雅黑" w:eastAsia="微软雅黑" w:hAnsi="微软雅黑" w:cs="微软雅黑" w:hint="eastAsia"/>
                <w:sz w:val="20"/>
                <w:szCs w:val="20"/>
                <w:lang w:bidi="ar"/>
              </w:rPr>
              <w:t>自动化工程师</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cs="Times New Roman" w:hint="eastAsia"/>
                <w:color w:val="auto"/>
                <w:sz w:val="21"/>
                <w:szCs w:val="21"/>
              </w:rPr>
              <w:t>自动化类</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5000-7000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FF0000"/>
                <w:sz w:val="21"/>
                <w:szCs w:val="21"/>
              </w:rPr>
            </w:pPr>
            <w:r>
              <w:rPr>
                <w:rFonts w:ascii="Times New Roman" w:cs="Times New Roman"/>
                <w:color w:val="FF0000"/>
                <w:sz w:val="21"/>
                <w:szCs w:val="21"/>
              </w:rPr>
              <w:t>/</w:t>
            </w:r>
          </w:p>
        </w:tc>
      </w:tr>
      <w:tr w:rsidR="007B5898">
        <w:trPr>
          <w:trHeight w:val="312"/>
          <w:jc w:val="center"/>
        </w:trPr>
        <w:tc>
          <w:tcPr>
            <w:tcW w:w="1716" w:type="dxa"/>
            <w:vMerge/>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rPr>
            </w:pPr>
          </w:p>
        </w:tc>
        <w:tc>
          <w:tcPr>
            <w:tcW w:w="1888"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hAnsi="Times New Roman" w:cs="Times New Roman" w:hint="eastAsia"/>
                <w:color w:val="auto"/>
                <w:sz w:val="21"/>
                <w:szCs w:val="21"/>
              </w:rPr>
              <w:t>会计助理</w:t>
            </w:r>
          </w:p>
        </w:tc>
        <w:tc>
          <w:tcPr>
            <w:tcW w:w="68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auto"/>
                <w:sz w:val="21"/>
                <w:szCs w:val="21"/>
              </w:rPr>
            </w:pPr>
            <w:r>
              <w:rPr>
                <w:rFonts w:ascii="Times New Roman" w:cs="Times New Roman" w:hint="eastAsia"/>
                <w:color w:val="auto"/>
                <w:sz w:val="21"/>
                <w:szCs w:val="21"/>
              </w:rPr>
              <w:t>财务类</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hAnsi="Times New Roman" w:cs="Times New Roman"/>
                <w:color w:val="auto"/>
                <w:sz w:val="21"/>
                <w:szCs w:val="21"/>
              </w:rPr>
            </w:pPr>
            <w:r>
              <w:rPr>
                <w:rFonts w:ascii="Times New Roman" w:hAnsi="Times New Roman" w:cs="Times New Roman"/>
                <w:color w:val="auto"/>
                <w:sz w:val="21"/>
                <w:szCs w:val="21"/>
              </w:rPr>
              <w:t>6000-8000</w:t>
            </w:r>
          </w:p>
        </w:tc>
        <w:tc>
          <w:tcPr>
            <w:tcW w:w="246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Times New Roman" w:cs="Times New Roman"/>
                <w:color w:val="FF0000"/>
                <w:sz w:val="21"/>
                <w:szCs w:val="21"/>
              </w:rPr>
            </w:pPr>
            <w:r>
              <w:rPr>
                <w:rFonts w:ascii="Times New Roman" w:cs="Times New Roman"/>
                <w:color w:val="FF0000"/>
                <w:sz w:val="21"/>
                <w:szCs w:val="21"/>
              </w:rPr>
              <w:t>/</w:t>
            </w:r>
          </w:p>
        </w:tc>
      </w:tr>
      <w:tr w:rsidR="007B5898">
        <w:trPr>
          <w:trHeight w:val="1019"/>
          <w:jc w:val="center"/>
        </w:trPr>
        <w:tc>
          <w:tcPr>
            <w:tcW w:w="1716" w:type="dxa"/>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jc w:val="center"/>
              <w:rPr>
                <w:rFonts w:ascii="Courier" w:cs="Courier"/>
                <w:b/>
                <w:sz w:val="21"/>
                <w:szCs w:val="21"/>
              </w:rPr>
            </w:pPr>
            <w:r>
              <w:rPr>
                <w:rFonts w:ascii="Courier" w:hAnsi="Courier" w:cs="Courier" w:hint="eastAsia"/>
                <w:b/>
                <w:sz w:val="21"/>
                <w:szCs w:val="21"/>
              </w:rPr>
              <w:t>福</w:t>
            </w:r>
            <w:r>
              <w:rPr>
                <w:rFonts w:ascii="Courier" w:hAnsi="Courier" w:cs="Courier"/>
                <w:b/>
                <w:sz w:val="21"/>
                <w:szCs w:val="21"/>
              </w:rPr>
              <w:t xml:space="preserve"> </w:t>
            </w:r>
            <w:r>
              <w:rPr>
                <w:rFonts w:ascii="Courier" w:hAnsi="Courier" w:cs="Courier" w:hint="eastAsia"/>
                <w:b/>
                <w:sz w:val="21"/>
                <w:szCs w:val="21"/>
              </w:rPr>
              <w:t>利</w:t>
            </w:r>
          </w:p>
          <w:p w:rsidR="007B5898" w:rsidRDefault="007B5898">
            <w:pPr>
              <w:jc w:val="center"/>
              <w:rPr>
                <w:rFonts w:ascii="Courier" w:cs="Courier"/>
                <w:sz w:val="21"/>
                <w:szCs w:val="21"/>
              </w:rPr>
            </w:pPr>
            <w:r>
              <w:rPr>
                <w:rFonts w:ascii="Courier" w:hAnsi="Courier" w:cs="Courier" w:hint="eastAsia"/>
                <w:b/>
                <w:sz w:val="21"/>
                <w:szCs w:val="21"/>
              </w:rPr>
              <w:t>待</w:t>
            </w:r>
            <w:r>
              <w:rPr>
                <w:rFonts w:ascii="Courier" w:hAnsi="Courier" w:cs="Courier"/>
                <w:b/>
                <w:sz w:val="21"/>
                <w:szCs w:val="21"/>
              </w:rPr>
              <w:t xml:space="preserve"> </w:t>
            </w:r>
            <w:r>
              <w:rPr>
                <w:rFonts w:ascii="Courier" w:hAnsi="Courier" w:cs="Courier" w:hint="eastAsia"/>
                <w:b/>
                <w:sz w:val="21"/>
                <w:szCs w:val="21"/>
              </w:rPr>
              <w:t>遇</w:t>
            </w:r>
          </w:p>
        </w:tc>
        <w:tc>
          <w:tcPr>
            <w:tcW w:w="8751" w:type="dxa"/>
            <w:gridSpan w:val="6"/>
            <w:tcBorders>
              <w:top w:val="single" w:sz="4" w:space="0" w:color="000000"/>
              <w:left w:val="single" w:sz="4" w:space="0" w:color="000000"/>
              <w:bottom w:val="single" w:sz="4" w:space="0" w:color="000000"/>
              <w:right w:val="single" w:sz="4" w:space="0" w:color="000000"/>
            </w:tcBorders>
            <w:shd w:val="clear" w:color="auto" w:fill="FFFFFF"/>
            <w:tcMar>
              <w:top w:w="50" w:type="dxa"/>
              <w:left w:w="50" w:type="dxa"/>
              <w:bottom w:w="50" w:type="dxa"/>
              <w:right w:w="50" w:type="dxa"/>
            </w:tcMar>
            <w:vAlign w:val="center"/>
          </w:tcPr>
          <w:p w:rsidR="007B5898" w:rsidRDefault="007B5898">
            <w:pPr>
              <w:rPr>
                <w:rFonts w:ascii="Times New Roman" w:cs="Times New Roman"/>
                <w:color w:val="auto"/>
                <w:sz w:val="21"/>
                <w:szCs w:val="21"/>
              </w:rPr>
            </w:pPr>
            <w:r>
              <w:rPr>
                <w:rFonts w:ascii="Times New Roman" w:hAnsi="Times New Roman" w:cs="Times New Roman"/>
                <w:color w:val="auto"/>
                <w:sz w:val="21"/>
                <w:szCs w:val="21"/>
              </w:rPr>
              <w:t>1</w:t>
            </w:r>
            <w:r>
              <w:rPr>
                <w:rFonts w:ascii="Times New Roman" w:hAnsi="Times New Roman" w:cs="Times New Roman" w:hint="eastAsia"/>
                <w:color w:val="auto"/>
                <w:sz w:val="21"/>
                <w:szCs w:val="21"/>
              </w:rPr>
              <w:t>、五险一金、年休假、疗休养、学历、工龄等补贴；</w:t>
            </w:r>
          </w:p>
          <w:p w:rsidR="007B5898" w:rsidRDefault="007B5898">
            <w:pPr>
              <w:rPr>
                <w:rFonts w:ascii="Times New Roman" w:cs="Times New Roman"/>
                <w:color w:val="auto"/>
                <w:sz w:val="21"/>
                <w:szCs w:val="21"/>
              </w:rPr>
            </w:pPr>
            <w:r>
              <w:rPr>
                <w:rFonts w:ascii="Times New Roman" w:hAnsi="Times New Roman" w:cs="Times New Roman"/>
                <w:color w:val="auto"/>
                <w:sz w:val="21"/>
                <w:szCs w:val="21"/>
              </w:rPr>
              <w:t>2</w:t>
            </w:r>
            <w:r>
              <w:rPr>
                <w:rFonts w:ascii="Times New Roman" w:hAnsi="Times New Roman" w:cs="Times New Roman" w:hint="eastAsia"/>
                <w:color w:val="auto"/>
                <w:sz w:val="21"/>
                <w:szCs w:val="21"/>
              </w:rPr>
              <w:t>、提供人才公寓、免费工作餐、培训，开展运动会、春节晚会等各类丰富的主题活动、比赛；</w:t>
            </w:r>
          </w:p>
        </w:tc>
      </w:tr>
    </w:tbl>
    <w:p w:rsidR="007B5898" w:rsidRDefault="007B5898">
      <w:pPr>
        <w:rPr>
          <w:rFonts w:ascii="Times New Roman" w:cs="Times New Roman"/>
          <w:color w:val="auto"/>
        </w:rPr>
      </w:pPr>
    </w:p>
    <w:p w:rsidR="007B5898" w:rsidRDefault="007B5898">
      <w:pPr>
        <w:pStyle w:val="1"/>
        <w:rPr>
          <w:b w:val="0"/>
          <w:color w:val="FF0000"/>
        </w:rPr>
      </w:pPr>
      <w:r>
        <w:rPr>
          <w:rFonts w:hint="eastAsia"/>
          <w:color w:val="FF0000"/>
        </w:rPr>
        <w:t>报名二维码</w:t>
      </w:r>
    </w:p>
    <w:p w:rsidR="007B5898" w:rsidRDefault="007B5898">
      <w:pPr>
        <w:rPr>
          <w:rFonts w:ascii="Times New Roman" w:cs="Times New Roman"/>
          <w:color w:val="auto"/>
        </w:rPr>
      </w:pPr>
    </w:p>
    <w:p w:rsidR="007B5898" w:rsidRDefault="007B5898">
      <w:pPr>
        <w:rPr>
          <w:rFonts w:ascii="Times New Roman" w:cs="Times New Roman"/>
          <w:color w:val="auto"/>
        </w:rPr>
      </w:pPr>
      <w:r>
        <w:rPr>
          <w:rFonts w:ascii="Times New Roman" w:cs="Times New Roman"/>
          <w:color w:val="auto"/>
        </w:rPr>
        <w:t xml:space="preserve">                             </w:t>
      </w:r>
      <w:r w:rsidR="005551CF">
        <w:rPr>
          <w:rFonts w:ascii="Times New Roman" w:cs="Times New Roman"/>
          <w:noProof/>
          <w:color w:val="auto"/>
        </w:rPr>
        <w:drawing>
          <wp:inline distT="0" distB="0" distL="0" distR="0">
            <wp:extent cx="2276475" cy="2466975"/>
            <wp:effectExtent l="0" t="0" r="9525" b="9525"/>
            <wp:docPr id="1" name="图片 4" descr="36609077a448f08109ae6e68ae767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36609077a448f08109ae6e68ae7677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6475" cy="2466975"/>
                    </a:xfrm>
                    <a:prstGeom prst="rect">
                      <a:avLst/>
                    </a:prstGeom>
                    <a:noFill/>
                    <a:ln>
                      <a:noFill/>
                    </a:ln>
                  </pic:spPr>
                </pic:pic>
              </a:graphicData>
            </a:graphic>
          </wp:inline>
        </w:drawing>
      </w:r>
    </w:p>
    <w:p w:rsidR="007B5898" w:rsidRDefault="007B5898">
      <w:pPr>
        <w:jc w:val="center"/>
        <w:rPr>
          <w:rFonts w:ascii="Times New Roman" w:cs="Times New Roman"/>
          <w:color w:val="auto"/>
        </w:rPr>
      </w:pPr>
    </w:p>
    <w:p w:rsidR="007B5898" w:rsidRDefault="007B5898">
      <w:pPr>
        <w:jc w:val="center"/>
        <w:rPr>
          <w:rFonts w:ascii="Times New Roman" w:cs="Times New Roman"/>
          <w:color w:val="auto"/>
        </w:rPr>
      </w:pPr>
      <w:bookmarkStart w:id="0" w:name="_GoBack"/>
      <w:bookmarkEnd w:id="0"/>
    </w:p>
    <w:sectPr w:rsidR="007B5898">
      <w:pgSz w:w="11907" w:h="16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5FA" w:rsidRDefault="00D045FA">
      <w:pPr>
        <w:rPr>
          <w:rFonts w:ascii="Times New Roman" w:hAnsi="Times New Roman" w:cs="Times New Roman"/>
          <w:color w:val="auto"/>
        </w:rPr>
      </w:pPr>
      <w:r>
        <w:rPr>
          <w:rFonts w:ascii="Times New Roman" w:hAnsi="Times New Roman" w:cs="Times New Roman"/>
          <w:color w:val="auto"/>
        </w:rPr>
        <w:separator/>
      </w:r>
    </w:p>
  </w:endnote>
  <w:endnote w:type="continuationSeparator" w:id="0">
    <w:p w:rsidR="00D045FA" w:rsidRDefault="00D045FA">
      <w:pPr>
        <w:rPr>
          <w:rFonts w:ascii="Times New Roman" w:hAnsi="Times New Roman" w:cs="Times New Roman"/>
          <w:color w:val="auto"/>
        </w:rPr>
      </w:pPr>
      <w:r>
        <w:rPr>
          <w:rFonts w:ascii="Times New Roman" w:hAnsi="Times New Roman" w:cs="Times New Roman"/>
          <w:color w:val="aut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微软雅黑">
    <w:altName w:val="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5FA" w:rsidRDefault="00D045FA">
      <w:pPr>
        <w:rPr>
          <w:rFonts w:ascii="Times New Roman" w:hAnsi="Times New Roman" w:cs="Times New Roman"/>
          <w:color w:val="auto"/>
        </w:rPr>
      </w:pPr>
      <w:r>
        <w:rPr>
          <w:rFonts w:ascii="Times New Roman" w:hAnsi="Times New Roman" w:cs="Times New Roman"/>
          <w:color w:val="auto"/>
        </w:rPr>
        <w:separator/>
      </w:r>
    </w:p>
  </w:footnote>
  <w:footnote w:type="continuationSeparator" w:id="0">
    <w:p w:rsidR="00D045FA" w:rsidRDefault="00D045FA">
      <w:pPr>
        <w:rPr>
          <w:rFonts w:ascii="Times New Roman" w:hAnsi="Times New Roman" w:cs="Times New Roman"/>
          <w:color w:val="auto"/>
        </w:rPr>
      </w:pPr>
      <w:r>
        <w:rPr>
          <w:rFonts w:ascii="Times New Roman" w:hAnsi="Times New Roman" w:cs="Times New Roman"/>
          <w:color w:val="auto"/>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120"/>
  <w:drawingGridVerticalSpacing w:val="120"/>
  <w:doNotUseMarginsForDrawingGridOrigin/>
  <w:doNotShadeFormData/>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hNjFlZGRlNTExNDNmYjYzYTU4MThjMTYxYzZkMGUifQ=="/>
  </w:docVars>
  <w:rsids>
    <w:rsidRoot w:val="0010208D"/>
    <w:rsid w:val="00000000"/>
    <w:rsid w:val="0010208D"/>
    <w:rsid w:val="005551CF"/>
    <w:rsid w:val="007B5898"/>
    <w:rsid w:val="00D0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qFormat="1"/>
    <w:lsdException w:name="toc 5" w:semiHidden="0" w:uiPriority="39" w:unhideWhenUsed="0" w:qFormat="1"/>
    <w:lsdException w:name="toc 6" w:semiHidden="0" w:uiPriority="39" w:unhideWhenUsed="0" w:qFormat="1"/>
    <w:lsdException w:name="toc 7" w:semiHidden="0" w:uiPriority="39" w:unhideWhenUsed="0" w:qFormat="1"/>
    <w:lsdException w:name="toc 8" w:semiHidden="0" w:uiPriority="39" w:unhideWhenUsed="0" w:qFormat="1"/>
    <w:lsdException w:name="toc 9" w:semiHidden="0" w:uiPriority="39" w:unhideWhenUsed="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qFormat="1"/>
    <w:lsdException w:name="Medium Shading 2" w:semiHidden="0" w:uiPriority="64" w:unhideWhenUsed="0" w:qFormat="1"/>
    <w:lsdException w:name="Medium List 1" w:semiHidden="0" w:uiPriority="65" w:unhideWhenUsed="0" w:qFormat="1"/>
    <w:lsdException w:name="Medium List 2" w:semiHidden="0" w:uiPriority="66" w:unhideWhenUsed="0" w:qFormat="1"/>
    <w:lsdException w:name="Medium Grid 1" w:semiHidden="0" w:uiPriority="67" w:unhideWhenUsed="0" w:qFormat="1"/>
    <w:lsdException w:name="Medium Grid 2" w:semiHidden="0" w:uiPriority="68" w:unhideWhenUsed="0" w:qFormat="1"/>
    <w:lsdException w:name="Medium Grid 3" w:semiHidden="0" w:uiPriority="69" w:unhideWhenUsed="0" w:qFormat="1"/>
    <w:lsdException w:name="Dark List" w:semiHidden="0" w:uiPriority="70" w:unhideWhenUsed="0" w:qFormat="1"/>
    <w:lsdException w:name="Colorful Shading" w:semiHidden="0" w:uiPriority="71" w:unhideWhenUsed="0" w:qFormat="1"/>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qFormat="1"/>
    <w:lsdException w:name="Medium Shading 2 Accent 1" w:semiHidden="0" w:uiPriority="64" w:unhideWhenUsed="0" w:qFormat="1"/>
    <w:lsdException w:name="Medium List 1 Accent 1" w:semiHidden="0" w:uiPriority="65" w:unhideWhenUsed="0" w:qFormat="1"/>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qFormat="1"/>
    <w:lsdException w:name="Medium Grid 1 Accent 1" w:semiHidden="0" w:uiPriority="67" w:unhideWhenUsed="0" w:qFormat="1"/>
    <w:lsdException w:name="Medium Grid 2 Accent 1" w:semiHidden="0" w:uiPriority="68" w:unhideWhenUsed="0" w:qFormat="1"/>
    <w:lsdException w:name="Medium Grid 3 Accent 1" w:semiHidden="0" w:uiPriority="69" w:unhideWhenUsed="0" w:qFormat="1"/>
    <w:lsdException w:name="Dark List Accent 1" w:semiHidden="0" w:uiPriority="70" w:unhideWhenUsed="0" w:qFormat="1"/>
    <w:lsdException w:name="Colorful Shading Accent 1" w:semiHidden="0" w:uiPriority="71" w:unhideWhenUsed="0" w:qFormat="1"/>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qFormat="1"/>
    <w:lsdException w:name="Medium List 1 Accent 2" w:semiHidden="0" w:uiPriority="65" w:unhideWhenUsed="0" w:qFormat="1"/>
    <w:lsdException w:name="Medium List 2 Accent 2" w:semiHidden="0" w:uiPriority="66" w:unhideWhenUsed="0" w:qFormat="1"/>
    <w:lsdException w:name="Medium Grid 1 Accent 2" w:semiHidden="0" w:uiPriority="67" w:unhideWhenUsed="0" w:qFormat="1"/>
    <w:lsdException w:name="Medium Grid 2 Accent 2" w:semiHidden="0" w:uiPriority="68" w:unhideWhenUsed="0" w:qFormat="1"/>
    <w:lsdException w:name="Medium Grid 3 Accent 2" w:semiHidden="0" w:uiPriority="69" w:unhideWhenUsed="0" w:qFormat="1"/>
    <w:lsdException w:name="Dark List Accent 2" w:semiHidden="0" w:uiPriority="70" w:unhideWhenUsed="0" w:qFormat="1"/>
    <w:lsdException w:name="Colorful Shading Accent 2" w:semiHidden="0" w:uiPriority="71" w:unhideWhenUsed="0" w:qFormat="1"/>
    <w:lsdException w:name="Colorful List Accent 2" w:semiHidden="0" w:uiPriority="72" w:unhideWhenUsed="0" w:qFormat="1"/>
    <w:lsdException w:name="Colorful Grid Accent 2" w:semiHidden="0" w:uiPriority="73" w:unhideWhenUsed="0" w:qFormat="1"/>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qFormat="1"/>
    <w:lsdException w:name="Medium Shading 2 Accent 3" w:semiHidden="0" w:uiPriority="64" w:unhideWhenUsed="0" w:qFormat="1"/>
    <w:lsdException w:name="Medium List 1 Accent 3" w:semiHidden="0" w:uiPriority="65" w:unhideWhenUsed="0" w:qFormat="1"/>
    <w:lsdException w:name="Medium List 2 Accent 3" w:semiHidden="0" w:uiPriority="66" w:unhideWhenUsed="0" w:qFormat="1"/>
    <w:lsdException w:name="Medium Grid 1 Accent 3" w:semiHidden="0" w:uiPriority="67" w:unhideWhenUsed="0" w:qFormat="1"/>
    <w:lsdException w:name="Medium Grid 2 Accent 3" w:semiHidden="0" w:uiPriority="68" w:unhideWhenUsed="0" w:qFormat="1"/>
    <w:lsdException w:name="Medium Grid 3 Accent 3" w:semiHidden="0" w:uiPriority="69" w:unhideWhenUsed="0" w:qFormat="1"/>
    <w:lsdException w:name="Dark List Accent 3" w:semiHidden="0" w:uiPriority="70" w:unhideWhenUsed="0" w:qFormat="1"/>
    <w:lsdException w:name="Colorful Shading Accent 3" w:semiHidden="0" w:uiPriority="71" w:unhideWhenUsed="0" w:qFormat="1"/>
    <w:lsdException w:name="Colorful List Accent 3" w:semiHidden="0" w:uiPriority="72" w:unhideWhenUsed="0" w:qFormat="1"/>
    <w:lsdException w:name="Colorful Grid Accent 3" w:semiHidden="0" w:uiPriority="73" w:unhideWhenUsed="0" w:qFormat="1"/>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qFormat="1"/>
    <w:lsdException w:name="Medium Shading 2 Accent 4" w:semiHidden="0" w:uiPriority="64" w:unhideWhenUsed="0" w:qFormat="1"/>
    <w:lsdException w:name="Medium List 1 Accent 4" w:semiHidden="0" w:uiPriority="65" w:unhideWhenUsed="0" w:qFormat="1"/>
    <w:lsdException w:name="Medium List 2 Accent 4" w:semiHidden="0" w:uiPriority="66" w:unhideWhenUsed="0" w:qFormat="1"/>
    <w:lsdException w:name="Medium Grid 1 Accent 4" w:semiHidden="0" w:uiPriority="67" w:unhideWhenUsed="0" w:qFormat="1"/>
    <w:lsdException w:name="Medium Grid 2 Accent 4" w:semiHidden="0" w:uiPriority="68" w:unhideWhenUsed="0" w:qFormat="1"/>
    <w:lsdException w:name="Medium Grid 3 Accent 4" w:semiHidden="0" w:uiPriority="69" w:unhideWhenUsed="0" w:qFormat="1"/>
    <w:lsdException w:name="Dark List Accent 4" w:semiHidden="0" w:uiPriority="70" w:unhideWhenUsed="0" w:qFormat="1"/>
    <w:lsdException w:name="Colorful Shading Accent 4" w:semiHidden="0" w:uiPriority="71" w:unhideWhenUsed="0" w:qFormat="1"/>
    <w:lsdException w:name="Colorful List Accent 4" w:semiHidden="0" w:uiPriority="72" w:unhideWhenUsed="0" w:qFormat="1"/>
    <w:lsdException w:name="Colorful Grid Accent 4" w:semiHidden="0" w:uiPriority="73" w:unhideWhenUsed="0" w:qFormat="1"/>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qFormat="1"/>
    <w:lsdException w:name="Medium Shading 2 Accent 5" w:semiHidden="0" w:uiPriority="64" w:unhideWhenUsed="0" w:qFormat="1"/>
    <w:lsdException w:name="Medium List 1 Accent 5" w:semiHidden="0" w:uiPriority="65" w:unhideWhenUsed="0" w:qFormat="1"/>
    <w:lsdException w:name="Medium List 2 Accent 5" w:semiHidden="0" w:uiPriority="66" w:unhideWhenUsed="0" w:qFormat="1"/>
    <w:lsdException w:name="Medium Grid 1 Accent 5" w:semiHidden="0" w:uiPriority="67" w:unhideWhenUsed="0" w:qFormat="1"/>
    <w:lsdException w:name="Medium Grid 2 Accent 5" w:semiHidden="0" w:uiPriority="68" w:unhideWhenUsed="0" w:qFormat="1"/>
    <w:lsdException w:name="Medium Grid 3 Accent 5" w:semiHidden="0" w:uiPriority="69" w:unhideWhenUsed="0" w:qFormat="1"/>
    <w:lsdException w:name="Dark List Accent 5" w:semiHidden="0" w:uiPriority="70" w:unhideWhenUsed="0" w:qFormat="1"/>
    <w:lsdException w:name="Colorful Shading Accent 5" w:semiHidden="0" w:uiPriority="71" w:unhideWhenUsed="0" w:qFormat="1"/>
    <w:lsdException w:name="Colorful List Accent 5" w:semiHidden="0" w:uiPriority="72" w:unhideWhenUsed="0" w:qFormat="1"/>
    <w:lsdException w:name="Colorful Grid Accent 5" w:semiHidden="0" w:uiPriority="73" w:unhideWhenUsed="0" w:qFormat="1"/>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qFormat="1"/>
    <w:lsdException w:name="Medium Shading 2 Accent 6" w:semiHidden="0" w:uiPriority="64" w:unhideWhenUsed="0" w:qFormat="1"/>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qFormat="1"/>
    <w:lsdException w:name="Colorful Shading Accent 6" w:semiHidden="0" w:uiPriority="71" w:unhideWhenUsed="0" w:qFormat="1"/>
    <w:lsdException w:name="Colorful List Accent 6" w:semiHidden="0" w:uiPriority="72" w:unhideWhenUsed="0" w:qFormat="1"/>
    <w:lsdException w:name="Colorful Grid Accent 6" w:semiHidden="0" w:uiPriority="73"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Arial" w:hAnsi="Arial" w:cs="Arial"/>
      <w:color w:val="000000"/>
      <w:kern w:val="0"/>
      <w:sz w:val="24"/>
      <w:szCs w:val="24"/>
    </w:rPr>
  </w:style>
  <w:style w:type="paragraph" w:styleId="1">
    <w:name w:val="heading 1"/>
    <w:basedOn w:val="a"/>
    <w:next w:val="a"/>
    <w:link w:val="1Char"/>
    <w:uiPriority w:val="9"/>
    <w:qFormat/>
    <w:pPr>
      <w:jc w:val="center"/>
      <w:outlineLvl w:val="0"/>
    </w:pPr>
    <w:rPr>
      <w:b/>
    </w:rPr>
  </w:style>
  <w:style w:type="paragraph" w:styleId="2">
    <w:name w:val="heading 2"/>
    <w:basedOn w:val="a"/>
    <w:next w:val="a"/>
    <w:link w:val="2Char"/>
    <w:uiPriority w:val="99"/>
    <w:qFormat/>
    <w:pPr>
      <w:outlineLvl w:val="1"/>
    </w:pPr>
    <w:rPr>
      <w:b/>
      <w:i/>
      <w:sz w:val="28"/>
      <w:szCs w:val="28"/>
    </w:rPr>
  </w:style>
  <w:style w:type="paragraph" w:styleId="3">
    <w:name w:val="heading 3"/>
    <w:basedOn w:val="a"/>
    <w:next w:val="a"/>
    <w:link w:val="3Char"/>
    <w:uiPriority w:val="99"/>
    <w:qFormat/>
    <w:pPr>
      <w:outlineLvl w:val="2"/>
    </w:pPr>
    <w:rPr>
      <w:b/>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unhideWhenUsed/>
    <w:locked/>
    <w:rPr>
      <w:rFonts w:cs="Times New Roman"/>
      <w:b/>
      <w:kern w:val="44"/>
      <w:sz w:val="44"/>
      <w:szCs w:val="44"/>
    </w:rPr>
  </w:style>
  <w:style w:type="character" w:customStyle="1" w:styleId="2Char">
    <w:name w:val="标题 2 Char"/>
    <w:basedOn w:val="a0"/>
    <w:link w:val="2"/>
    <w:uiPriority w:val="9"/>
    <w:unhideWhenUsed/>
    <w:locked/>
    <w:rPr>
      <w:rFonts w:ascii="Cambria" w:hAnsi="Cambria" w:cs="Times New Roman"/>
      <w:b/>
      <w:sz w:val="32"/>
      <w:szCs w:val="32"/>
    </w:rPr>
  </w:style>
  <w:style w:type="character" w:customStyle="1" w:styleId="3Char">
    <w:name w:val="标题 3 Char"/>
    <w:basedOn w:val="a0"/>
    <w:link w:val="3"/>
    <w:uiPriority w:val="9"/>
    <w:unhideWhenUsed/>
    <w:locked/>
    <w:rPr>
      <w:rFonts w:cs="Times New Roman"/>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qFormat="1"/>
    <w:lsdException w:name="toc 5" w:semiHidden="0" w:uiPriority="39" w:unhideWhenUsed="0" w:qFormat="1"/>
    <w:lsdException w:name="toc 6" w:semiHidden="0" w:uiPriority="39" w:unhideWhenUsed="0" w:qFormat="1"/>
    <w:lsdException w:name="toc 7" w:semiHidden="0" w:uiPriority="39" w:unhideWhenUsed="0" w:qFormat="1"/>
    <w:lsdException w:name="toc 8" w:semiHidden="0" w:uiPriority="39" w:unhideWhenUsed="0" w:qFormat="1"/>
    <w:lsdException w:name="toc 9" w:semiHidden="0" w:uiPriority="39" w:unhideWhenUsed="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qFormat="1"/>
    <w:lsdException w:name="Medium Shading 2" w:semiHidden="0" w:uiPriority="64" w:unhideWhenUsed="0" w:qFormat="1"/>
    <w:lsdException w:name="Medium List 1" w:semiHidden="0" w:uiPriority="65" w:unhideWhenUsed="0" w:qFormat="1"/>
    <w:lsdException w:name="Medium List 2" w:semiHidden="0" w:uiPriority="66" w:unhideWhenUsed="0" w:qFormat="1"/>
    <w:lsdException w:name="Medium Grid 1" w:semiHidden="0" w:uiPriority="67" w:unhideWhenUsed="0" w:qFormat="1"/>
    <w:lsdException w:name="Medium Grid 2" w:semiHidden="0" w:uiPriority="68" w:unhideWhenUsed="0" w:qFormat="1"/>
    <w:lsdException w:name="Medium Grid 3" w:semiHidden="0" w:uiPriority="69" w:unhideWhenUsed="0" w:qFormat="1"/>
    <w:lsdException w:name="Dark List" w:semiHidden="0" w:uiPriority="70" w:unhideWhenUsed="0" w:qFormat="1"/>
    <w:lsdException w:name="Colorful Shading" w:semiHidden="0" w:uiPriority="71" w:unhideWhenUsed="0" w:qFormat="1"/>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qFormat="1"/>
    <w:lsdException w:name="Medium Shading 2 Accent 1" w:semiHidden="0" w:uiPriority="64" w:unhideWhenUsed="0" w:qFormat="1"/>
    <w:lsdException w:name="Medium List 1 Accent 1" w:semiHidden="0" w:uiPriority="65" w:unhideWhenUsed="0" w:qFormat="1"/>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qFormat="1"/>
    <w:lsdException w:name="Medium Grid 1 Accent 1" w:semiHidden="0" w:uiPriority="67" w:unhideWhenUsed="0" w:qFormat="1"/>
    <w:lsdException w:name="Medium Grid 2 Accent 1" w:semiHidden="0" w:uiPriority="68" w:unhideWhenUsed="0" w:qFormat="1"/>
    <w:lsdException w:name="Medium Grid 3 Accent 1" w:semiHidden="0" w:uiPriority="69" w:unhideWhenUsed="0" w:qFormat="1"/>
    <w:lsdException w:name="Dark List Accent 1" w:semiHidden="0" w:uiPriority="70" w:unhideWhenUsed="0" w:qFormat="1"/>
    <w:lsdException w:name="Colorful Shading Accent 1" w:semiHidden="0" w:uiPriority="71" w:unhideWhenUsed="0" w:qFormat="1"/>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qFormat="1"/>
    <w:lsdException w:name="Medium List 1 Accent 2" w:semiHidden="0" w:uiPriority="65" w:unhideWhenUsed="0" w:qFormat="1"/>
    <w:lsdException w:name="Medium List 2 Accent 2" w:semiHidden="0" w:uiPriority="66" w:unhideWhenUsed="0" w:qFormat="1"/>
    <w:lsdException w:name="Medium Grid 1 Accent 2" w:semiHidden="0" w:uiPriority="67" w:unhideWhenUsed="0" w:qFormat="1"/>
    <w:lsdException w:name="Medium Grid 2 Accent 2" w:semiHidden="0" w:uiPriority="68" w:unhideWhenUsed="0" w:qFormat="1"/>
    <w:lsdException w:name="Medium Grid 3 Accent 2" w:semiHidden="0" w:uiPriority="69" w:unhideWhenUsed="0" w:qFormat="1"/>
    <w:lsdException w:name="Dark List Accent 2" w:semiHidden="0" w:uiPriority="70" w:unhideWhenUsed="0" w:qFormat="1"/>
    <w:lsdException w:name="Colorful Shading Accent 2" w:semiHidden="0" w:uiPriority="71" w:unhideWhenUsed="0" w:qFormat="1"/>
    <w:lsdException w:name="Colorful List Accent 2" w:semiHidden="0" w:uiPriority="72" w:unhideWhenUsed="0" w:qFormat="1"/>
    <w:lsdException w:name="Colorful Grid Accent 2" w:semiHidden="0" w:uiPriority="73" w:unhideWhenUsed="0" w:qFormat="1"/>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qFormat="1"/>
    <w:lsdException w:name="Medium Shading 2 Accent 3" w:semiHidden="0" w:uiPriority="64" w:unhideWhenUsed="0" w:qFormat="1"/>
    <w:lsdException w:name="Medium List 1 Accent 3" w:semiHidden="0" w:uiPriority="65" w:unhideWhenUsed="0" w:qFormat="1"/>
    <w:lsdException w:name="Medium List 2 Accent 3" w:semiHidden="0" w:uiPriority="66" w:unhideWhenUsed="0" w:qFormat="1"/>
    <w:lsdException w:name="Medium Grid 1 Accent 3" w:semiHidden="0" w:uiPriority="67" w:unhideWhenUsed="0" w:qFormat="1"/>
    <w:lsdException w:name="Medium Grid 2 Accent 3" w:semiHidden="0" w:uiPriority="68" w:unhideWhenUsed="0" w:qFormat="1"/>
    <w:lsdException w:name="Medium Grid 3 Accent 3" w:semiHidden="0" w:uiPriority="69" w:unhideWhenUsed="0" w:qFormat="1"/>
    <w:lsdException w:name="Dark List Accent 3" w:semiHidden="0" w:uiPriority="70" w:unhideWhenUsed="0" w:qFormat="1"/>
    <w:lsdException w:name="Colorful Shading Accent 3" w:semiHidden="0" w:uiPriority="71" w:unhideWhenUsed="0" w:qFormat="1"/>
    <w:lsdException w:name="Colorful List Accent 3" w:semiHidden="0" w:uiPriority="72" w:unhideWhenUsed="0" w:qFormat="1"/>
    <w:lsdException w:name="Colorful Grid Accent 3" w:semiHidden="0" w:uiPriority="73" w:unhideWhenUsed="0" w:qFormat="1"/>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qFormat="1"/>
    <w:lsdException w:name="Medium Shading 2 Accent 4" w:semiHidden="0" w:uiPriority="64" w:unhideWhenUsed="0" w:qFormat="1"/>
    <w:lsdException w:name="Medium List 1 Accent 4" w:semiHidden="0" w:uiPriority="65" w:unhideWhenUsed="0" w:qFormat="1"/>
    <w:lsdException w:name="Medium List 2 Accent 4" w:semiHidden="0" w:uiPriority="66" w:unhideWhenUsed="0" w:qFormat="1"/>
    <w:lsdException w:name="Medium Grid 1 Accent 4" w:semiHidden="0" w:uiPriority="67" w:unhideWhenUsed="0" w:qFormat="1"/>
    <w:lsdException w:name="Medium Grid 2 Accent 4" w:semiHidden="0" w:uiPriority="68" w:unhideWhenUsed="0" w:qFormat="1"/>
    <w:lsdException w:name="Medium Grid 3 Accent 4" w:semiHidden="0" w:uiPriority="69" w:unhideWhenUsed="0" w:qFormat="1"/>
    <w:lsdException w:name="Dark List Accent 4" w:semiHidden="0" w:uiPriority="70" w:unhideWhenUsed="0" w:qFormat="1"/>
    <w:lsdException w:name="Colorful Shading Accent 4" w:semiHidden="0" w:uiPriority="71" w:unhideWhenUsed="0" w:qFormat="1"/>
    <w:lsdException w:name="Colorful List Accent 4" w:semiHidden="0" w:uiPriority="72" w:unhideWhenUsed="0" w:qFormat="1"/>
    <w:lsdException w:name="Colorful Grid Accent 4" w:semiHidden="0" w:uiPriority="73" w:unhideWhenUsed="0" w:qFormat="1"/>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qFormat="1"/>
    <w:lsdException w:name="Medium Shading 2 Accent 5" w:semiHidden="0" w:uiPriority="64" w:unhideWhenUsed="0" w:qFormat="1"/>
    <w:lsdException w:name="Medium List 1 Accent 5" w:semiHidden="0" w:uiPriority="65" w:unhideWhenUsed="0" w:qFormat="1"/>
    <w:lsdException w:name="Medium List 2 Accent 5" w:semiHidden="0" w:uiPriority="66" w:unhideWhenUsed="0" w:qFormat="1"/>
    <w:lsdException w:name="Medium Grid 1 Accent 5" w:semiHidden="0" w:uiPriority="67" w:unhideWhenUsed="0" w:qFormat="1"/>
    <w:lsdException w:name="Medium Grid 2 Accent 5" w:semiHidden="0" w:uiPriority="68" w:unhideWhenUsed="0" w:qFormat="1"/>
    <w:lsdException w:name="Medium Grid 3 Accent 5" w:semiHidden="0" w:uiPriority="69" w:unhideWhenUsed="0" w:qFormat="1"/>
    <w:lsdException w:name="Dark List Accent 5" w:semiHidden="0" w:uiPriority="70" w:unhideWhenUsed="0" w:qFormat="1"/>
    <w:lsdException w:name="Colorful Shading Accent 5" w:semiHidden="0" w:uiPriority="71" w:unhideWhenUsed="0" w:qFormat="1"/>
    <w:lsdException w:name="Colorful List Accent 5" w:semiHidden="0" w:uiPriority="72" w:unhideWhenUsed="0" w:qFormat="1"/>
    <w:lsdException w:name="Colorful Grid Accent 5" w:semiHidden="0" w:uiPriority="73" w:unhideWhenUsed="0" w:qFormat="1"/>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qFormat="1"/>
    <w:lsdException w:name="Medium Shading 2 Accent 6" w:semiHidden="0" w:uiPriority="64" w:unhideWhenUsed="0" w:qFormat="1"/>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qFormat="1"/>
    <w:lsdException w:name="Colorful Shading Accent 6" w:semiHidden="0" w:uiPriority="71" w:unhideWhenUsed="0" w:qFormat="1"/>
    <w:lsdException w:name="Colorful List Accent 6" w:semiHidden="0" w:uiPriority="72" w:unhideWhenUsed="0" w:qFormat="1"/>
    <w:lsdException w:name="Colorful Grid Accent 6" w:semiHidden="0" w:uiPriority="73"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Arial" w:hAnsi="Arial" w:cs="Arial"/>
      <w:color w:val="000000"/>
      <w:kern w:val="0"/>
      <w:sz w:val="24"/>
      <w:szCs w:val="24"/>
    </w:rPr>
  </w:style>
  <w:style w:type="paragraph" w:styleId="1">
    <w:name w:val="heading 1"/>
    <w:basedOn w:val="a"/>
    <w:next w:val="a"/>
    <w:link w:val="1Char"/>
    <w:uiPriority w:val="9"/>
    <w:qFormat/>
    <w:pPr>
      <w:jc w:val="center"/>
      <w:outlineLvl w:val="0"/>
    </w:pPr>
    <w:rPr>
      <w:b/>
    </w:rPr>
  </w:style>
  <w:style w:type="paragraph" w:styleId="2">
    <w:name w:val="heading 2"/>
    <w:basedOn w:val="a"/>
    <w:next w:val="a"/>
    <w:link w:val="2Char"/>
    <w:uiPriority w:val="99"/>
    <w:qFormat/>
    <w:pPr>
      <w:outlineLvl w:val="1"/>
    </w:pPr>
    <w:rPr>
      <w:b/>
      <w:i/>
      <w:sz w:val="28"/>
      <w:szCs w:val="28"/>
    </w:rPr>
  </w:style>
  <w:style w:type="paragraph" w:styleId="3">
    <w:name w:val="heading 3"/>
    <w:basedOn w:val="a"/>
    <w:next w:val="a"/>
    <w:link w:val="3Char"/>
    <w:uiPriority w:val="99"/>
    <w:qFormat/>
    <w:pPr>
      <w:outlineLvl w:val="2"/>
    </w:pPr>
    <w:rPr>
      <w:b/>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unhideWhenUsed/>
    <w:locked/>
    <w:rPr>
      <w:rFonts w:cs="Times New Roman"/>
      <w:b/>
      <w:kern w:val="44"/>
      <w:sz w:val="44"/>
      <w:szCs w:val="44"/>
    </w:rPr>
  </w:style>
  <w:style w:type="character" w:customStyle="1" w:styleId="2Char">
    <w:name w:val="标题 2 Char"/>
    <w:basedOn w:val="a0"/>
    <w:link w:val="2"/>
    <w:uiPriority w:val="9"/>
    <w:unhideWhenUsed/>
    <w:locked/>
    <w:rPr>
      <w:rFonts w:ascii="Cambria" w:hAnsi="Cambria" w:cs="Times New Roman"/>
      <w:b/>
      <w:sz w:val="32"/>
      <w:szCs w:val="32"/>
    </w:rPr>
  </w:style>
  <w:style w:type="character" w:customStyle="1" w:styleId="3Char">
    <w:name w:val="标题 3 Char"/>
    <w:basedOn w:val="a0"/>
    <w:link w:val="3"/>
    <w:uiPriority w:val="9"/>
    <w:unhideWhenUsed/>
    <w:locked/>
    <w:rPr>
      <w:rFonts w:cs="Times New Roman"/>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693</Characters>
  <Application>Microsoft Office Word</Application>
  <DocSecurity>0</DocSecurity>
  <Lines>5</Lines>
  <Paragraphs>1</Paragraphs>
  <ScaleCrop>false</ScaleCrop>
  <Company>微软中国</Company>
  <LinksUpToDate>false</LinksUpToDate>
  <CharactersWithSpaces>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xbany</cp:lastModifiedBy>
  <cp:revision>2</cp:revision>
  <dcterms:created xsi:type="dcterms:W3CDTF">2024-03-15T06:20:00Z</dcterms:created>
  <dcterms:modified xsi:type="dcterms:W3CDTF">2024-03-15T06:20:00Z</dcterms:modified>
</cp:coreProperties>
</file>